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i/>
          <w:iCs/>
          <w:color w:val="222222"/>
          <w:sz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i/>
          <w:iCs/>
          <w:color w:val="222222"/>
          <w:sz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i/>
          <w:iCs/>
          <w:color w:val="222222"/>
          <w:sz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i/>
          <w:iCs/>
          <w:color w:val="222222"/>
          <w:sz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i/>
          <w:iCs/>
          <w:color w:val="222222"/>
          <w:sz w:val="30"/>
          <w:lang w:eastAsia="ru-RU"/>
        </w:rPr>
      </w:pPr>
    </w:p>
    <w:p w:rsidR="000518E8" w:rsidRPr="008E6F0F" w:rsidRDefault="000518E8" w:rsidP="000518E8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E6F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КОНСУЛЬТАЦИЯ ДЛЯ РОДИТЕЛЕЙ</w:t>
      </w: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800080"/>
          <w:sz w:val="28"/>
          <w:lang w:eastAsia="ru-RU"/>
        </w:rPr>
      </w:pPr>
    </w:p>
    <w:p w:rsidR="000518E8" w:rsidRPr="008E6F0F" w:rsidRDefault="000518E8" w:rsidP="008E6F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F0F" w:rsidRDefault="00BF398F" w:rsidP="008E6F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E6F0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ПАТРИОТИЧЕСКИХ ЧУВСТВ </w:t>
      </w:r>
    </w:p>
    <w:p w:rsidR="008E6F0F" w:rsidRPr="008E6F0F" w:rsidRDefault="00BF398F" w:rsidP="008E6F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F0F">
        <w:rPr>
          <w:rFonts w:ascii="Times New Roman" w:hAnsi="Times New Roman" w:cs="Times New Roman"/>
          <w:sz w:val="28"/>
          <w:szCs w:val="28"/>
          <w:lang w:eastAsia="ru-RU"/>
        </w:rPr>
        <w:t>ВОСПИТАННИКОВ ДОУ</w:t>
      </w:r>
    </w:p>
    <w:p w:rsidR="008E6F0F" w:rsidRPr="008E6F0F" w:rsidRDefault="00BF398F" w:rsidP="008E6F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F0F">
        <w:rPr>
          <w:rFonts w:ascii="Times New Roman" w:hAnsi="Times New Roman" w:cs="Times New Roman"/>
          <w:sz w:val="28"/>
          <w:szCs w:val="28"/>
          <w:lang w:eastAsia="ru-RU"/>
        </w:rPr>
        <w:t>ПОСРЕДСТВОМ ПЕСЕН</w:t>
      </w:r>
    </w:p>
    <w:p w:rsidR="00BF398F" w:rsidRPr="008E6F0F" w:rsidRDefault="00BF398F" w:rsidP="008E6F0F">
      <w:pPr>
        <w:pStyle w:val="a6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E6F0F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ГРАЖДАНСКО-ПАТРИОТИЧЕСКОЙ</w:t>
      </w:r>
      <w:r w:rsidR="008E6F0F" w:rsidRPr="008E6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F0F">
        <w:rPr>
          <w:rFonts w:ascii="Times New Roman" w:hAnsi="Times New Roman" w:cs="Times New Roman"/>
          <w:sz w:val="28"/>
          <w:szCs w:val="28"/>
          <w:lang w:eastAsia="ru-RU"/>
        </w:rPr>
        <w:t>НАПРАВЛЕННОСТИ</w:t>
      </w:r>
    </w:p>
    <w:p w:rsidR="000518E8" w:rsidRPr="008E6F0F" w:rsidRDefault="000518E8" w:rsidP="008E6F0F">
      <w:pPr>
        <w:pStyle w:val="a6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bookmarkEnd w:id="0"/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0518E8" w:rsidRDefault="000518E8" w:rsidP="000518E8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0518E8" w:rsidRPr="000518E8" w:rsidRDefault="008E6F0F" w:rsidP="000518E8">
      <w:pPr>
        <w:shd w:val="clear" w:color="auto" w:fill="FFFFFF"/>
        <w:spacing w:after="390" w:line="315" w:lineRule="atLeast"/>
        <w:jc w:val="right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Подготовил</w:t>
      </w:r>
      <w:r w:rsidR="000518E8" w:rsidRPr="000518E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музыкальный руководитель</w:t>
      </w:r>
    </w:p>
    <w:p w:rsidR="000518E8" w:rsidRPr="000518E8" w:rsidRDefault="000518E8" w:rsidP="000518E8">
      <w:pPr>
        <w:shd w:val="clear" w:color="auto" w:fill="FFFFFF"/>
        <w:spacing w:after="390" w:line="315" w:lineRule="atLeast"/>
        <w:jc w:val="right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E6F0F" w:rsidRDefault="008E6F0F" w:rsidP="00BF398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E6F0F" w:rsidRDefault="008E6F0F" w:rsidP="00BF398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E6F0F" w:rsidRDefault="008E6F0F" w:rsidP="00BF398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E6F0F" w:rsidRDefault="008E6F0F" w:rsidP="00BF398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BF398F" w:rsidRPr="008E6F0F" w:rsidRDefault="00BF398F" w:rsidP="008E6F0F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E6F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«Музыкальное воспитание – это не воспитание музыканта, а, прежде всего воспитание человека». В.А. Сухомлинский</w:t>
      </w:r>
    </w:p>
    <w:p w:rsid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Введение.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Патриотизм – важнейшее нравственное качество любого человека, выражающееся в осознанной любви к родному краю. Зарождаясь еще в раннем возрасте, патриотические чувства важны для дальнейшего формирования личности. Дошкольный возраст – фундамент общего развития ребёнка, стартовый период всех высоких человеческих начал.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патриотизма на музыкальных занятиях происходят через эмоционально-чувственное переживание произведений музыкального и изобразительного искусства. Различные виды деятельности, такие как слушание музыки, хоровое или ансамблевое исполнение, музыкально-ритмические движения, знакомство с творчеством русских композиторов через музыкальный материал, патриотической направленности, вызывают чувства и переживания, которые являются основой приобретения таких качеств как благородство, порядочность, уважение к старшим, любви к матери, к Родине, родному Отечеству. На основе изучения отечественных произведений, русских песен воспитывается в молодом поколении качества во все времена отличавшие русский характер: доброта, открытость, достоинство, сострадание, что и приобщает к великим ценностям, к сохранению народных традиций, духовности.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Актуальность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Формирование у детей патриотических чувств невозможно решить только в рамках дошкольного учреждения. Работа по патриотическому воспитанию детей должна носить комплексный характер.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Патриотическое воспитание происходит в течение жизни дошкольника постепенно, непринужденно, взаимодействуя с окружающим </w:t>
      </w:r>
      <w:proofErr w:type="spellStart"/>
      <w:proofErr w:type="gramStart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миром.Формирование</w:t>
      </w:r>
      <w:proofErr w:type="spellEnd"/>
      <w:proofErr w:type="gramEnd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патриотических чувств у дошкольников – непрерывный, систематический процесс, начинающийся с раннего детства (воспитывают родители), продолжающийся в системе дошкольного образования. Именно в дошкольном возрасте закладываются основы патриотического воспитания, любовь к Родине. В период дошкольного детства у ребенка возникают первые представления об окружающем мире, формируются умения самостоятельно применять полученные знания в жизни. Маленьким детям еще не доступно в полном объеме понятие о Родине, но мы знаем, что именно в раннем детстве зарождается любовь к ней. Для ребенка Родина – это мама, близкие и родные люди, окружающие его. Это дом, где он живет, двор, где играет, это детский сад с его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воспитателями и друзьями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 того, что видит и слышит ребенок с детства, зависит формирование его сознания и отношение к окружающему.</w:t>
      </w:r>
      <w:r w:rsid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много способов и средств знакомства ребенка с культурным и историческим наследием родного края. Одно из самых выразительных и действенных средств – это введение ребенка в мир культуры и истории малой родины через музыку и праздники.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Музыкальная деятельность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музыкальное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искусство способствует нравственному и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патриотическому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становлению человека, формированию его как личности.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Музыкальное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искусство очень широко и глубоко захватывает самые различные стороны человека – не только воображение и чувство, но и мысль и волю».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(По Б. М. Теплову)</w:t>
      </w:r>
    </w:p>
    <w:p w:rsidR="00BF398F" w:rsidRPr="008E6F0F" w:rsidRDefault="008E6F0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нашем детском саду со стороны педагогов отводится немало времени на патриотическое</w:t>
      </w:r>
      <w:r w:rsidR="00BF398F"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воспитание детей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это и беседы о родной стране, и наблюдения за природой родного города, и чтение сказок, и разучивание пословиц и поговорок русского народа, и привлечение детей к общественно-полезному труду. В детском саду проводится множество праздников, но хочется выделить именно те, которые относятся к </w:t>
      </w:r>
      <w:r w:rsidR="00BF398F"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патриотическому воспитанию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Это 9 Мая – День Победы, 23 февраля – День защитников Отечества, </w:t>
      </w:r>
      <w:r w:rsidR="008122E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День Российского флага в детском саду, 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Летний праздник, через который детям прививается любовь к природе, а также народные праздники и развлечения.</w:t>
      </w:r>
    </w:p>
    <w:p w:rsidR="00BF398F" w:rsidRPr="008E6F0F" w:rsidRDefault="008E6F0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задач </w:t>
      </w:r>
      <w:r w:rsidR="00BF398F"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патриотического воспитания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детей является формирование у них активного положительного отношения к славным защитникам нашей Родины – воинам Российской армии. Героизм, мужество, стойкость, готовность совершать подвиги во имя Родины – эти черты российского воина понятны старшим </w:t>
      </w:r>
      <w:r w:rsidR="00BF398F"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дошкольникам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вызывают у них уважение и желание быть такими же мужественными и смелыми. Дети с удовольствием исполняют такие песни, как 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«Морской капитан»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Протасовой, </w:t>
      </w:r>
      <w:r w:rsidR="00624405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«Песня о 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пограничнике»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Богуславского, </w:t>
      </w:r>
      <w:r w:rsidR="0062440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gramEnd"/>
      <w:r w:rsidR="0062440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«Бравые солдаты»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Филиппенко, 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«Катюша»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Слушаем такие произведения, как 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«Три танкиста»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«Эх, тачанка – </w:t>
      </w:r>
      <w:proofErr w:type="spellStart"/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ростовчанка</w:t>
      </w:r>
      <w:proofErr w:type="spellEnd"/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BF398F"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«Бескозырка белая»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Праздник, посвященный, Дню Победы тоже любим нашими детьми. В сердце каждого ребенка тема Победы находит отклик.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Музыкальный материал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разучиваемый к этому празднику, дети любят и еще долго вспоминаю</w:t>
      </w:r>
      <w:r w:rsidR="0062440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в свободной деятельности. Это такие песни, 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«Мой прадедушка»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Лыжовой</w:t>
      </w:r>
      <w:proofErr w:type="spellEnd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«Победа»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Габичвадзе</w:t>
      </w:r>
      <w:proofErr w:type="spellEnd"/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«Буденовец»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Дубровина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</w:t>
      </w:r>
      <w:r w:rsidR="0062440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 на протяжении нескольких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 практикуем совместно с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воспитателями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исполнение для детей военных песен: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«Огонек»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«В землянке»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8E6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«Темная ночь»</w:t>
      </w:r>
      <w:r w:rsidR="00624405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Подобные военные песни являются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патриотическими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поэтому мы считаем, что дети должны их слушать и узнавать.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особенно учесть песенный репертуар, потому что самое главное, это чтобы песня нравилась и желательно большинству детей. Когда песня действительно нравиться ребятам, она обязательно будет оказывать воспитательное значение на них, поскольку исполняемое с “душой” обязательно оставит на душе след.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отборе музыкальных произведений огромное значение имеет их педагогическая направленность. Так, песня может воспитывать сочетанием музыкально-эмоционального воздействия и текста, в котором содержится гражданский или нравственный пример. Хоровое пение способствует формированию мировоззрения у детей, оказывает на них организующее и дисциплинирующее воздействие, воспитывает чувство коллективизма, дружбы. Обогащает внутренний мир человека яркими переживаниями, формирует нравственные качества личности и эстетическое отношение к окружающему. Дети учатся сопереживать, упражняются в хороших поступках, сами не замечая этого. «Музыка – необходимый душевный атрибут человеческого существования», так говорил ещё Аристотель. Таким образом, приобщая детей к наследию своего народа, мы воспитываем в них чувство национальной гордости.</w:t>
      </w:r>
      <w:r w:rsid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Конечно, назревает главный вопрос многих музыкальных руководителей, это вопрос подбора репертуара, да чтобы был по диапазону, сложности, интересам дошкольников. Поэтому во</w:t>
      </w:r>
      <w:r w:rsidR="000518E8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зникла необходимость собрать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сборник песен патриотической направленности, которая отражает в себе такие темы, как любовь к Родине, красота природы, войны, победы, солдатской жизни. В сборник вошли те 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песни, которые вызывают определенный отклик среди учащихся, они проверены временем, в них хороший смысл, удобная и красивая мелодия, а главное раскрывается высокая художественная значимость, а значит, оказывает значительное патриотическое воспитание подрастающего поколения. Среди самых любимых песен у ребят, это “Катюша”, “Три танкиста”, “На безымянной высоте”, Землянка”, “День Победы”, также не оставляют равнодушными песни “Дорожка фронтовая”, “А значит нам нужна одна победа”, “Последний бой” и другие.</w:t>
      </w:r>
    </w:p>
    <w:p w:rsidR="00BF398F" w:rsidRPr="008E6F0F" w:rsidRDefault="008E6F0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BF398F"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исполняя, на каждом музыкальном занятии песни патриотической направленности у дошкольников формируется весомый багаж патриотических песен, который, несомненно, обладает хорошей воспитательной функцией, формирует высокое патриотическое сознание, чувства верности своему Отечеству, помогающий беречь, защищать, любить свой дом, свою Родину, бережно относиться к ее ресурсам, к окружающим людям, самому себе. Ощущать себя частичкой целой, необъятной страны – России.</w:t>
      </w:r>
    </w:p>
    <w:p w:rsidR="00BF398F" w:rsidRPr="008E6F0F" w:rsidRDefault="00BF398F" w:rsidP="00BF398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заключении хочется сказать, что вся работа, направленная на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патриотическое воспитание дошкольников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проходит в тесном сотрудничестве с нашими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воспитателями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Совместно с ними, через </w:t>
      </w:r>
      <w:r w:rsidRPr="008E6F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музыкальную</w:t>
      </w: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деятельность мы решаем следующие задачи:</w:t>
      </w:r>
    </w:p>
    <w:p w:rsidR="00BF398F" w:rsidRPr="008E6F0F" w:rsidRDefault="00BF398F" w:rsidP="008E6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 w:hanging="3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 духовно-нравственное отношение и чувство сопричастности к родному краю, дому, семье, детскому саду.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Развиваем познавательные, художественные и творческие способности детей через ознакомление с музыкальными произведениями.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Побуждаем детей выражать свои чувства, эмоциональные впечатления через пение, творческое движение.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Воспитываем потребность в познавательной активности через восприятие произведений искусства. Развивать эмоциональный фон дошкольников через музыкальные впечатления.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Воспитываем патриотические чувства детей, используя поэтические образы родной природы.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Учим дошкольников воспринимать единый образ Родины через сенсорные каналы (слух, зрение), воздействовать на духовное начало ребёнка через восприятие музыки, песню, танец, музыкально – ритмические движения.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Закрепляем знания детей о Великой Отечественной войне и героизме русского народа через музыку.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Воспитываем любовь и уважение к ветеранам войны, вызываем желание быть похожими на них.</w:t>
      </w:r>
    </w:p>
    <w:p w:rsidR="00BF398F" w:rsidRPr="008E6F0F" w:rsidRDefault="00BF398F" w:rsidP="00BF3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Воспитываем чувство гордости за своих предков, признательности за их подвиг, верность и преданность Родине.</w:t>
      </w:r>
    </w:p>
    <w:p w:rsidR="00ED0633" w:rsidRPr="008E6F0F" w:rsidRDefault="00ED0633">
      <w:pPr>
        <w:rPr>
          <w:rFonts w:ascii="Times New Roman" w:hAnsi="Times New Roman" w:cs="Times New Roman"/>
          <w:sz w:val="24"/>
          <w:szCs w:val="24"/>
        </w:rPr>
      </w:pPr>
    </w:p>
    <w:sectPr w:rsidR="00ED0633" w:rsidRPr="008E6F0F" w:rsidSect="008E6F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939"/>
    <w:multiLevelType w:val="multilevel"/>
    <w:tmpl w:val="ACD0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F"/>
    <w:rsid w:val="000518E8"/>
    <w:rsid w:val="00624405"/>
    <w:rsid w:val="008122E5"/>
    <w:rsid w:val="008E6F0F"/>
    <w:rsid w:val="00BF398F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00B"/>
  <w15:docId w15:val="{9B14F944-E094-4602-8458-1A94B77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8F"/>
    <w:rPr>
      <w:b/>
      <w:bCs/>
    </w:rPr>
  </w:style>
  <w:style w:type="character" w:styleId="a5">
    <w:name w:val="Emphasis"/>
    <w:basedOn w:val="a0"/>
    <w:uiPriority w:val="20"/>
    <w:qFormat/>
    <w:rsid w:val="00BF398F"/>
    <w:rPr>
      <w:i/>
      <w:iCs/>
    </w:rPr>
  </w:style>
  <w:style w:type="character" w:customStyle="1" w:styleId="td-adspot-title">
    <w:name w:val="td-adspot-title"/>
    <w:basedOn w:val="a0"/>
    <w:rsid w:val="00BF398F"/>
  </w:style>
  <w:style w:type="paragraph" w:styleId="a6">
    <w:name w:val="No Spacing"/>
    <w:uiPriority w:val="1"/>
    <w:qFormat/>
    <w:rsid w:val="008E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529">
          <w:blockQuote w:val="1"/>
          <w:marLeft w:val="480"/>
          <w:marRight w:val="48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dcterms:created xsi:type="dcterms:W3CDTF">2023-04-26T12:34:00Z</dcterms:created>
  <dcterms:modified xsi:type="dcterms:W3CDTF">2023-04-26T12:34:00Z</dcterms:modified>
</cp:coreProperties>
</file>